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Актуализированы Правила допуска к управлению самоходными машинами и выдачи удостоверений тракториста-машиниста (тракториста)</w:t>
            </w:r>
            <w:r>
              <w:rPr>
                <w:rFonts w:ascii="Times New Roman" w:hAnsi="Times New Roman"/>
                <w:sz w:val="28"/>
              </w:rPr>
              <w:br/>
            </w:r>
          </w:p>
          <w:p w14:paraId="05000000">
            <w:pPr>
              <w:widowControl w:val="1"/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</w:p>
        </w:tc>
      </w:tr>
    </w:tbl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Постановлением Правительства РФ от 05.08.2026 N 979 "О внесении изменений в некоторые акты Правительства Российской Федерации"</w:t>
      </w:r>
      <w:r>
        <w:rPr>
          <w:rFonts w:ascii="Times New Roman" w:hAnsi="Times New Roman"/>
          <w:b w:val="0"/>
          <w:sz w:val="28"/>
        </w:rPr>
        <w:t>актуализированы Правила допуска к управлению самоходными машинами и выдачи удостоверений тракториста-машиниста (тракториста).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частности, закреплено, что представление сведений, содержащихся в удостоверении тракториста-машиниста (тракториста) или временном удостоверении, в электронной форме с использованием мобильного приложения Единого портала госуслуг приравнивается к предъявлению указанных документов. </w:t>
      </w:r>
      <w:r>
        <w:rPr>
          <w:rFonts w:ascii="Times New Roman" w:hAnsi="Times New Roman"/>
          <w:b w:val="0"/>
          <w:sz w:val="28"/>
        </w:rPr>
        <w:t>Кроме этого, внесенными в Правила изменениями:</w:t>
      </w:r>
      <w:r>
        <w:rPr>
          <w:rFonts w:ascii="Times New Roman" w:hAnsi="Times New Roman"/>
          <w:b w:val="0"/>
          <w:sz w:val="28"/>
        </w:rPr>
        <w:t>скорректирован перечень документов и сведений, представляемых в органы гостехнадзора лицом, желающим сдать экзамены на право управления самоходными машинами соответствующей категории, и определен перечень сведений, которые орган гостехнадзора получает с использованием единой системы межведомственного электронного взаимодействия;</w:t>
      </w:r>
      <w:r>
        <w:rPr>
          <w:rFonts w:ascii="Times New Roman" w:hAnsi="Times New Roman"/>
          <w:b w:val="0"/>
          <w:sz w:val="28"/>
        </w:rPr>
        <w:t>уточнен порядок выдачи, замены и возврата удостоверений тракториста-машиниста (тракториста);</w:t>
      </w:r>
      <w:r>
        <w:rPr>
          <w:rFonts w:ascii="Times New Roman" w:hAnsi="Times New Roman"/>
          <w:b w:val="0"/>
          <w:sz w:val="28"/>
        </w:rPr>
        <w:t>установлены основания для отказа в предоставлении государственной услуги по приему экзаменов на право управления самоходными машинами и выдаче подтверждающих право на управление самоходными машинами удостоверений, а также случаи, в которых предоставление государственной услуги приостанавливается;</w:t>
      </w:r>
      <w:r>
        <w:rPr>
          <w:rFonts w:ascii="Times New Roman" w:hAnsi="Times New Roman"/>
          <w:b w:val="0"/>
          <w:sz w:val="28"/>
        </w:rPr>
        <w:t>определены требования к цифровой фотографии заявителя, прилагаемой к заявлению о выдаче удостоверения тракториста-машиниста (тракториста), подаваемому в электронной форме с использованием Единого портала госуслуг и (или) региональных порталов государственных и муниципальных услуг (функций).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Также внесены уточнения в Положение о федеральной государственной информационной системе учета и регистрации тракторов, самоходных машин и прицепов к ним, утвержденное постановлением Правительства от 12 мая 2022 г. N 854.</w:t>
      </w:r>
    </w:p>
    <w:p w14:paraId="09000000">
      <w:pPr>
        <w:spacing w:after="0" w:before="168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Настоящее постановление вступает в силу с 1 марта 2027 года.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2026-08-13T07:10:22Z</dcterms:modified>
</cp:coreProperties>
</file>